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313" w:rsidRPr="003D55C8" w:rsidRDefault="00B37313" w:rsidP="00B37313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 w:rsidRPr="003D55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 5.1 Особенности лесоустройства на почвенно-типологической основе и устройство лесов рекреационного назначения</w:t>
      </w:r>
    </w:p>
    <w:p w:rsidR="00B37313" w:rsidRPr="003D55C8" w:rsidRDefault="00B37313" w:rsidP="00B37313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55C8">
        <w:rPr>
          <w:rFonts w:ascii="Times New Roman" w:hAnsi="Times New Roman" w:cs="Times New Roman"/>
          <w:sz w:val="28"/>
          <w:szCs w:val="28"/>
        </w:rPr>
        <w:t>Почвенное обследование лесных земель. Почвенные карты. Почвенно-типологические группы. Проектирование целевых составов лесов по почвенно-типологическим группам. Постоянные хозяйственные участки. Лесохозяйственные мероприятия, направленные на достижение целевых составов лесов.</w:t>
      </w:r>
    </w:p>
    <w:p w:rsidR="00B37313" w:rsidRPr="003D55C8" w:rsidRDefault="00B37313" w:rsidP="00B37313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D55C8">
        <w:rPr>
          <w:rFonts w:ascii="Times New Roman" w:hAnsi="Times New Roman" w:cs="Times New Roman"/>
          <w:sz w:val="28"/>
          <w:szCs w:val="28"/>
        </w:rPr>
        <w:t xml:space="preserve">Особенности </w:t>
      </w:r>
      <w:proofErr w:type="spellStart"/>
      <w:r w:rsidRPr="003D55C8">
        <w:rPr>
          <w:rFonts w:ascii="Times New Roman" w:hAnsi="Times New Roman" w:cs="Times New Roman"/>
          <w:sz w:val="28"/>
          <w:szCs w:val="28"/>
        </w:rPr>
        <w:t>лесоинвентаризации</w:t>
      </w:r>
      <w:proofErr w:type="spellEnd"/>
      <w:r w:rsidRPr="003D55C8">
        <w:rPr>
          <w:rFonts w:ascii="Times New Roman" w:hAnsi="Times New Roman" w:cs="Times New Roman"/>
          <w:sz w:val="28"/>
          <w:szCs w:val="28"/>
        </w:rPr>
        <w:t xml:space="preserve"> в лесах рекреационного назначения. Проектирование лесохозяйственных мероприятий, годичного размера лесопользования. Проект рекреационного обустройства территории.</w:t>
      </w:r>
    </w:p>
    <w:p w:rsidR="00B37313" w:rsidRPr="003D55C8" w:rsidRDefault="00B37313" w:rsidP="00B37313">
      <w:pPr>
        <w:shd w:val="clear" w:color="auto" w:fill="FFFFFF"/>
        <w:spacing w:after="0" w:line="240" w:lineRule="auto"/>
        <w:ind w:firstLine="3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7313" w:rsidRPr="003D55C8" w:rsidRDefault="00B37313" w:rsidP="00B37313">
      <w:pPr>
        <w:shd w:val="clear" w:color="auto" w:fill="FFFFFF"/>
        <w:spacing w:after="0" w:line="240" w:lineRule="auto"/>
        <w:ind w:firstLine="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55C8">
        <w:rPr>
          <w:rFonts w:ascii="Times New Roman" w:hAnsi="Times New Roman" w:cs="Times New Roman"/>
          <w:sz w:val="28"/>
          <w:szCs w:val="28"/>
        </w:rPr>
        <w:t xml:space="preserve">1Почвенное обследование лесных земель, почвенные карты. </w:t>
      </w:r>
    </w:p>
    <w:p w:rsidR="00B37313" w:rsidRPr="003D55C8" w:rsidRDefault="00B37313" w:rsidP="00B37313">
      <w:pPr>
        <w:shd w:val="clear" w:color="auto" w:fill="FFFFFF"/>
        <w:spacing w:after="0" w:line="240" w:lineRule="auto"/>
        <w:ind w:firstLine="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55C8">
        <w:rPr>
          <w:rFonts w:ascii="Times New Roman" w:hAnsi="Times New Roman" w:cs="Times New Roman"/>
          <w:sz w:val="28"/>
          <w:szCs w:val="28"/>
        </w:rPr>
        <w:t>2 Почвенно-типологические группы, проектирование целевых составов лесов по почвенно-типологическим группам.</w:t>
      </w:r>
    </w:p>
    <w:p w:rsidR="00B37313" w:rsidRPr="003D55C8" w:rsidRDefault="00B37313" w:rsidP="00B37313">
      <w:pPr>
        <w:shd w:val="clear" w:color="auto" w:fill="FFFFFF"/>
        <w:spacing w:after="0" w:line="240" w:lineRule="auto"/>
        <w:ind w:firstLine="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55C8">
        <w:rPr>
          <w:rFonts w:ascii="Times New Roman" w:hAnsi="Times New Roman" w:cs="Times New Roman"/>
          <w:sz w:val="28"/>
          <w:szCs w:val="28"/>
        </w:rPr>
        <w:t xml:space="preserve">3 Особенности </w:t>
      </w:r>
      <w:proofErr w:type="spellStart"/>
      <w:r w:rsidRPr="003D55C8">
        <w:rPr>
          <w:rFonts w:ascii="Times New Roman" w:hAnsi="Times New Roman" w:cs="Times New Roman"/>
          <w:sz w:val="28"/>
          <w:szCs w:val="28"/>
        </w:rPr>
        <w:t>лесоинвентаризации</w:t>
      </w:r>
      <w:proofErr w:type="spellEnd"/>
      <w:r w:rsidRPr="003D55C8">
        <w:rPr>
          <w:rFonts w:ascii="Times New Roman" w:hAnsi="Times New Roman" w:cs="Times New Roman"/>
          <w:sz w:val="28"/>
          <w:szCs w:val="28"/>
        </w:rPr>
        <w:t xml:space="preserve"> и проектирования лесохозяйственных мероприятий в лесах рекреационного назначения. </w:t>
      </w:r>
    </w:p>
    <w:p w:rsidR="005469EE" w:rsidRPr="003D55C8" w:rsidRDefault="00B37313" w:rsidP="00B37313">
      <w:pPr>
        <w:rPr>
          <w:rFonts w:ascii="Times New Roman" w:hAnsi="Times New Roman" w:cs="Times New Roman"/>
          <w:sz w:val="28"/>
          <w:szCs w:val="28"/>
        </w:rPr>
      </w:pPr>
      <w:r w:rsidRPr="003D55C8">
        <w:rPr>
          <w:rFonts w:ascii="Times New Roman" w:hAnsi="Times New Roman" w:cs="Times New Roman"/>
          <w:sz w:val="28"/>
          <w:szCs w:val="28"/>
        </w:rPr>
        <w:t>4 Проектирование, годичного размера лесопользования и рекреационного обустройства территории.</w:t>
      </w:r>
    </w:p>
    <w:p w:rsidR="00B37313" w:rsidRPr="00496505" w:rsidRDefault="00B37313" w:rsidP="00B37313">
      <w:pPr>
        <w:pStyle w:val="12"/>
        <w:numPr>
          <w:ilvl w:val="1"/>
          <w:numId w:val="0"/>
        </w:numPr>
        <w:tabs>
          <w:tab w:val="num" w:pos="360"/>
        </w:tabs>
        <w:ind w:left="1758" w:hanging="907"/>
      </w:pPr>
      <w:r w:rsidRPr="00496505">
        <w:t>Почвенно-типологический метод</w:t>
      </w:r>
    </w:p>
    <w:p w:rsidR="00B37313" w:rsidRDefault="00B37313" w:rsidP="00B37313">
      <w:pPr>
        <w:pStyle w:val="1"/>
      </w:pPr>
      <w:r>
        <w:t>Распространенный в лесоустройстве метод классов возраста не в состоянии учесть все особенности отдельного древостоя, включая и среду произрастания. На смену ему приходит почвенно-типологический метод. Однако этот метод может быть использован только в объектах с высокоинтенсивным лесным хозяйством, при наличии условий для осуществления в полном объеме всех проектируемых лесохозяйственных работ, функционирования многоцелевого лесопользования, использования многочисленных социальных функций лесов в растущем состоянии.</w:t>
      </w:r>
    </w:p>
    <w:p w:rsidR="00B37313" w:rsidRDefault="00B37313" w:rsidP="00B37313">
      <w:pPr>
        <w:pStyle w:val="1"/>
      </w:pPr>
      <w:r>
        <w:t>В основу метода положено достижение максимальной продуктивности лесов путем рационального использования плодородия лесных почв. В связи с этим проект организации хозяйства по объекту составляется по расширенной программе с выделением дополнительных средств.</w:t>
      </w:r>
    </w:p>
    <w:p w:rsidR="00B37313" w:rsidRDefault="00B37313" w:rsidP="00B37313">
      <w:pPr>
        <w:pStyle w:val="1"/>
      </w:pPr>
      <w:r>
        <w:t>Почвенно-типологическое обследование предшествует полевым лесоустроительным работам и проводится по специальным методикам, отражающим особенности региона. В составлении методик участвуют отраслевые научно-исследовательские институты. По результатам обследований составляются почвенные карты с нанесенными на них почвенно-типологическими выделами.</w:t>
      </w:r>
    </w:p>
    <w:p w:rsidR="00B37313" w:rsidRDefault="00B37313" w:rsidP="00B37313">
      <w:pPr>
        <w:pStyle w:val="1"/>
      </w:pPr>
      <w:r>
        <w:t>В качестве объекта лесоустроительного проектирования принимается почвенно-типологическая группа (ПТГ), образованная на базе почвенных разновидностей по сходству литологических, механических, агрохимических свойств почв, по лесорастительному эффекту и комплексу проектируемых хозяйственных мероприятий.</w:t>
      </w:r>
    </w:p>
    <w:p w:rsidR="00B37313" w:rsidRDefault="00B37313" w:rsidP="00B37313">
      <w:pPr>
        <w:pStyle w:val="1"/>
      </w:pPr>
      <w:r>
        <w:t xml:space="preserve">Сформированные на базе почвенных разновидностей ПТГ </w:t>
      </w:r>
      <w:r>
        <w:lastRenderedPageBreak/>
        <w:t>рассматриваются как хозяйственно-экономические единицы при лесоустроительном проектировании.</w:t>
      </w:r>
    </w:p>
    <w:p w:rsidR="00B37313" w:rsidRDefault="00B37313" w:rsidP="00B37313">
      <w:pPr>
        <w:pStyle w:val="1"/>
      </w:pPr>
      <w:r>
        <w:t>При выделении почвенных контуров выявляются закономерности и особенности формирования типов леса и типов условий местопроизрастания в зависимости от рельефа местности, климата, почвы.</w:t>
      </w:r>
    </w:p>
    <w:p w:rsidR="00B37313" w:rsidRDefault="00B37313" w:rsidP="00B37313">
      <w:pPr>
        <w:pStyle w:val="1"/>
      </w:pPr>
      <w:r>
        <w:t>По материалам почвенного обследования составляется почвенная карта в масштабе 1</w:t>
      </w:r>
      <w:proofErr w:type="gramStart"/>
      <w:r>
        <w:t xml:space="preserve"> :</w:t>
      </w:r>
      <w:proofErr w:type="gramEnd"/>
      <w:r>
        <w:t xml:space="preserve"> 25 000, на которой обозначаются почвенно-типологические группы. Для составления карты целевых лесов на перспективу исследуется продуктивность лесов по почвенно-типологическим группам. Анализируется продуктивность лесов в качественно однородном ряду.</w:t>
      </w:r>
    </w:p>
    <w:p w:rsidR="00B37313" w:rsidRDefault="00B37313" w:rsidP="00B37313">
      <w:pPr>
        <w:pStyle w:val="1"/>
      </w:pPr>
      <w:r>
        <w:t>Чтобы окончательно определить народнохозяйственную ценность каждого из рассматриваемых древесных видов, необходимо проанализировать сферу использования его древесины.</w:t>
      </w:r>
    </w:p>
    <w:p w:rsidR="00B37313" w:rsidRDefault="00B37313" w:rsidP="00B37313">
      <w:pPr>
        <w:pStyle w:val="1"/>
      </w:pPr>
      <w:r>
        <w:t xml:space="preserve">Для назначения хозяйственных распоряжений по достижению цели хозяйства в почвенно-типологической группе пользуются </w:t>
      </w:r>
      <w:proofErr w:type="spellStart"/>
      <w:r>
        <w:t>лесоводственной</w:t>
      </w:r>
      <w:proofErr w:type="spellEnd"/>
      <w:r>
        <w:t xml:space="preserve"> инструкцией, в которой по лесорастительным зонам для ПТГ рекомендованы целевые составы лесов. Способ достижения цели хозяйства (целевых составов для ПТГ) назначается таксатором непосредственно в натуре с учетом фактического состояния насаждений. </w:t>
      </w:r>
      <w:proofErr w:type="spellStart"/>
      <w:r>
        <w:t>Лесоводственной</w:t>
      </w:r>
      <w:proofErr w:type="spellEnd"/>
      <w:r>
        <w:t xml:space="preserve"> инструкцией пользуются при унификации лесохозяйственных мероприятий по повышению продуктивности лесов и улучшению размерно-качественных характеристик древесного сырья.</w:t>
      </w:r>
    </w:p>
    <w:p w:rsidR="00B37313" w:rsidRDefault="00B37313" w:rsidP="00B37313">
      <w:pPr>
        <w:pStyle w:val="1"/>
      </w:pPr>
      <w:r>
        <w:t>Устройство лесов на почвенно-типологической основе отличается от устройства по методу классов возраста не только объемом проведения полевых работ, но и перечнем составляемых таблиц, форм и методикой лесоустроительного проектирования.</w:t>
      </w:r>
    </w:p>
    <w:p w:rsidR="00B37313" w:rsidRDefault="00B37313" w:rsidP="00B37313">
      <w:pPr>
        <w:pStyle w:val="1"/>
      </w:pPr>
      <w:r>
        <w:t>Основная задача данного метода лесоустройства – составление карты рационального размещения лесообразующих древесных пород на территории объекта и разработка в соответствии с этим конкретных для каждого таксационного участка лесохозяйственных мероприятий по достижению цели на ближайшее десятилетие.</w:t>
      </w:r>
    </w:p>
    <w:p w:rsidR="00B37313" w:rsidRDefault="00B37313" w:rsidP="00B37313">
      <w:pPr>
        <w:pStyle w:val="1"/>
      </w:pPr>
      <w:r>
        <w:t xml:space="preserve">Кроме обычных таблиц классов возраста, используют таблицы групп классов возраста по </w:t>
      </w:r>
      <w:proofErr w:type="spellStart"/>
      <w:r>
        <w:t>составляющм</w:t>
      </w:r>
      <w:proofErr w:type="spellEnd"/>
      <w:r>
        <w:t xml:space="preserve"> породам. Эти таблицы применяют </w:t>
      </w:r>
      <w:proofErr w:type="gramStart"/>
      <w:r>
        <w:t>при</w:t>
      </w:r>
      <w:proofErr w:type="gramEnd"/>
      <w:r>
        <w:t>:</w:t>
      </w:r>
    </w:p>
    <w:p w:rsidR="00B37313" w:rsidRDefault="00B37313" w:rsidP="00B37313">
      <w:pPr>
        <w:pStyle w:val="11"/>
      </w:pPr>
      <w:proofErr w:type="gramStart"/>
      <w:r>
        <w:t>анализе</w:t>
      </w:r>
      <w:proofErr w:type="gramEnd"/>
      <w:r>
        <w:t xml:space="preserve"> хозяйственной деятельности,</w:t>
      </w:r>
    </w:p>
    <w:p w:rsidR="00B37313" w:rsidRDefault="00B37313" w:rsidP="00B37313">
      <w:pPr>
        <w:pStyle w:val="11"/>
      </w:pPr>
      <w:proofErr w:type="gramStart"/>
      <w:r>
        <w:t>назначении</w:t>
      </w:r>
      <w:proofErr w:type="gramEnd"/>
      <w:r>
        <w:t xml:space="preserve"> рубок ухода,</w:t>
      </w:r>
    </w:p>
    <w:p w:rsidR="00B37313" w:rsidRDefault="00B37313" w:rsidP="00B37313">
      <w:pPr>
        <w:pStyle w:val="11"/>
      </w:pPr>
      <w:proofErr w:type="gramStart"/>
      <w:r>
        <w:t>назначении</w:t>
      </w:r>
      <w:proofErr w:type="gramEnd"/>
      <w:r>
        <w:t xml:space="preserve"> главных рубок,</w:t>
      </w:r>
    </w:p>
    <w:p w:rsidR="00B37313" w:rsidRDefault="00B37313" w:rsidP="00B37313">
      <w:pPr>
        <w:pStyle w:val="11"/>
      </w:pPr>
      <w:proofErr w:type="gramStart"/>
      <w:r>
        <w:t>определении</w:t>
      </w:r>
      <w:proofErr w:type="gramEnd"/>
      <w:r>
        <w:t xml:space="preserve"> размера лесопользования,</w:t>
      </w:r>
    </w:p>
    <w:p w:rsidR="00B37313" w:rsidRDefault="00B37313" w:rsidP="00B37313">
      <w:pPr>
        <w:pStyle w:val="11"/>
      </w:pPr>
      <w:proofErr w:type="gramStart"/>
      <w:r>
        <w:t>определении</w:t>
      </w:r>
      <w:proofErr w:type="gramEnd"/>
      <w:r>
        <w:t xml:space="preserve"> размерно-качественных характеристик заготавливаемой древесины.</w:t>
      </w:r>
    </w:p>
    <w:p w:rsidR="00B37313" w:rsidRDefault="00B37313" w:rsidP="00B37313">
      <w:pPr>
        <w:pStyle w:val="1"/>
      </w:pPr>
      <w:r>
        <w:t>При составлении плана рубок за основу берут почвенно-типологический выдел, который часто полностью назначается в рубку. Чтобы в почвенно-типологическом (хозяйственном) участке быстрее достичь целевого состава, в рубку могут назначаться небольшие участки приспевающих древостоев нежелательного видового состава.</w:t>
      </w:r>
    </w:p>
    <w:p w:rsidR="00B37313" w:rsidRDefault="00B37313" w:rsidP="00B37313">
      <w:pPr>
        <w:pStyle w:val="1"/>
      </w:pPr>
      <w:r>
        <w:t xml:space="preserve">Чтобы облегчить проведение лесохозяйственных работ, формируют </w:t>
      </w:r>
      <w:r>
        <w:lastRenderedPageBreak/>
        <w:t>рабочие блоки в пределах лесничества. Годичные лесохозяйственные мероприятия при этом концентрируют в определенной группе кварталов.</w:t>
      </w:r>
    </w:p>
    <w:p w:rsidR="00B37313" w:rsidRPr="00096C5C" w:rsidRDefault="00B37313" w:rsidP="00B37313">
      <w:pPr>
        <w:widowControl w:val="0"/>
        <w:spacing w:after="0" w:line="360" w:lineRule="atLeast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</w:p>
    <w:p w:rsidR="00B37313" w:rsidRPr="00096C5C" w:rsidRDefault="00B37313" w:rsidP="00B373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96C5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Особенности лесоустройства лесов, используемых в целях рекреации</w:t>
      </w:r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B37313" w:rsidRDefault="00B37313" w:rsidP="00B373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Среди социальных функций, которые выполняются лесом, особое место занимает проблема использования лесных массивов как мест отдыха населения, для обеспечения чистоты воздушного бассейна, снижения отрицательного влияния неблагоприятных природных и антропогенных факторов на окружающую среду, это значит в преимущественно санитарно-гигиенических и оздоровительных целях. </w:t>
      </w:r>
      <w:proofErr w:type="gramStart"/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 таким лесам принадлежат в РБ  в первую очередь площади категорий </w:t>
      </w:r>
      <w:proofErr w:type="spellStart"/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>защитности</w:t>
      </w:r>
      <w:proofErr w:type="spellEnd"/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«леса зеленых зон вокруг городов, иных населенных пунктов и промышленных предприятий» «леса округов санитарной защиты курортов», «городские леса», «леса первого и второго поясов зон санитарной охраны источников </w:t>
      </w:r>
      <w:proofErr w:type="spellStart"/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>водобеспечения</w:t>
      </w:r>
      <w:proofErr w:type="spellEnd"/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>», однако аналогичные функции могут в значительной степени выполнять и леса других категорий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Например, большую культурно-оздоровительную роль играют национальные парки.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Гослесфонду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рекреационного назначения во время устройства лесов Беларуси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придается особое внимание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B37313" w:rsidRDefault="00B37313" w:rsidP="00B373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При разработке предложений по выделению категорий санитарно-гигиенических и оздоровительных лесов используются действующие стандарты и нормативные документы, которые регламентируют необходимую площадь таких лесных массивов, их местонахождение, требования к характеристикам лесного фонда и режиму его использования.</w:t>
      </w:r>
    </w:p>
    <w:p w:rsidR="00B37313" w:rsidRDefault="00B37313" w:rsidP="00B373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Леса в зеленых зонах назначаются на основе генеральных планов развития городов и генеральных планов развития лесного хозяйства.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Учитывая имеющиеся и перспективные интенсивность посещения лесных массивов населением, размещение транспортной сети и отдаленность лесных массивов о населенного пункта, видовой состав и состояние лесов, зеленые зоны подразделяют на лесопарковую и лесохозяйственную части, на базе которых обычно создают одноименные категории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защитности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лесов и хозяйственные части.</w:t>
      </w:r>
      <w:proofErr w:type="gramEnd"/>
    </w:p>
    <w:p w:rsidR="00B37313" w:rsidRDefault="00B37313" w:rsidP="00B373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</w:t>
      </w:r>
      <w:r w:rsidRPr="002E6A6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лесопарковую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часть зеленой зоны включают кварталы, которые являются излюбленным местом отдыха населения, размещенные в живописной местности, вблизи от транспортных путей, водных объектов. Вопрос о выделении лесопарковых лесов решается во время подготовительных работ и рассматривается на первом техническом совещании, где присутствуют представители городских Советов и заинтересованных учреждений. К </w:t>
      </w:r>
      <w:r w:rsidRPr="002E6A6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лесохозяйственной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части относят более отдаленные от мест проживания людей группы кварталов, которые выполняют преимущественно не рекреационную, а санитарно-гигиеническую роль улучшения климата и качества воздушного бассейна населенных пунктов. Материалы о делении пригородных лесов на лесопарковую и лесохозяйственную части утверждаются в облисполкомах или в правительстве страны.</w:t>
      </w:r>
    </w:p>
    <w:p w:rsidR="00B37313" w:rsidRDefault="00B37313" w:rsidP="00B373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Леса санитарно-гигиенического и оздоровительного назначения,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исходя из степени рекреационных нагрузок для обоснованного проектирования хозяйственных действий могут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подразделяться на функциональные зоны: массового кратковременного отдыха стационарных заведений отдыха и лечения, прогулочных и туристических маршрутов, фаунистического покоя (резерватов) мемориальную и научно-историческую.</w:t>
      </w:r>
    </w:p>
    <w:p w:rsidR="00B37313" w:rsidRDefault="00B37313" w:rsidP="00B373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B37313" w:rsidRPr="00096C5C" w:rsidRDefault="00B37313" w:rsidP="00B373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1.В лесах, используемых в целях рекреации (городские леса, леса лесопарковых частей зеленых зон вокруг городов и других населенных пунктов, леса первой и второй зон округов санитарной охраны курортов, леса, расположенных на территории рекреационных зон национальных парков), проводится рекреационное лесоустройство с целью оценки рекреационного потенциала лесов и разработки в лесоустроительном проекте комплекса ландшафтно-планировочных, организационных, </w:t>
      </w:r>
      <w:proofErr w:type="spellStart"/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>лесохозяйствен-ных</w:t>
      </w:r>
      <w:proofErr w:type="spellEnd"/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мероприятий, направленных на формирование лесной</w:t>
      </w:r>
      <w:proofErr w:type="gramEnd"/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среды, благоприятной для лесной рекреации, предотвращение деградации лесов и повышение их биологической устойчивости.</w:t>
      </w:r>
    </w:p>
    <w:p w:rsidR="00B37313" w:rsidRPr="00096C5C" w:rsidRDefault="00B37313" w:rsidP="00B373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>2 Рекреационное лесоустройство может проводиться в составе базового лесоустройства объекта лесоустройства или самостоятельно в соответствии с СТБ 1715.</w:t>
      </w:r>
    </w:p>
    <w:p w:rsidR="00B37313" w:rsidRPr="00096C5C" w:rsidRDefault="00B37313" w:rsidP="00B373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>3.По</w:t>
      </w:r>
      <w:proofErr w:type="gramStart"/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</w:t>
      </w:r>
      <w:proofErr w:type="gramEnd"/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>о результатам рекреационного лесоустройства разрабатывается раздел «благоустройство лесов рекреационного назначения» в составе лесоустроительного проекта, либо отдельный вариант ведения лесного хозяйства и благоустройства лесов, используемых в целях рекреации.</w:t>
      </w:r>
    </w:p>
    <w:p w:rsidR="00B37313" w:rsidRPr="00096C5C" w:rsidRDefault="00B37313" w:rsidP="00B373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Решение о форме лесоустроительного документа, состав и содержание раздела «Благоустройство лесов рекреационного назначения» принимается при проведении первого лесоустроительного совещания.</w:t>
      </w:r>
    </w:p>
    <w:p w:rsidR="00B37313" w:rsidRPr="00096C5C" w:rsidRDefault="00B37313" w:rsidP="00B373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>4 Основаниями для разработки отдельного проекта ведения лесного хозяйства и благоустройства лесов, используемых в целях рекреации, являются:</w:t>
      </w:r>
    </w:p>
    <w:p w:rsidR="00B37313" w:rsidRPr="00096C5C" w:rsidRDefault="00B37313" w:rsidP="00B373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>1 Величина площади лесов (площадь лесов лесопарковых частей зеленых зон вокруг городов и других населенных пунктов должна составлять более 20 тыс. га;</w:t>
      </w:r>
    </w:p>
    <w:p w:rsidR="00B37313" w:rsidRPr="00096C5C" w:rsidRDefault="00B37313" w:rsidP="00B373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>2 Степень рекреационной нагрузки (интенсивность посещаемости лесов, используемых в целях рекреации, должна составлять более 2100 чел</w:t>
      </w:r>
      <w:proofErr w:type="gramStart"/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>.-</w:t>
      </w:r>
      <w:proofErr w:type="gramEnd"/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>час/год;</w:t>
      </w:r>
    </w:p>
    <w:p w:rsidR="00B37313" w:rsidRPr="00096C5C" w:rsidRDefault="00B37313" w:rsidP="00B373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>3 Территориальное расположение лесов (компактное расположение участков лесного фонда, объединенное едиными границами или принадлежности к одному природоохранному учреждению);</w:t>
      </w:r>
    </w:p>
    <w:p w:rsidR="00B37313" w:rsidRPr="00096C5C" w:rsidRDefault="00B37313" w:rsidP="00B373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>4 Наличие уникальных или особо ценных природных или историко-культурных, лечебно-оздоровительных объектов;</w:t>
      </w:r>
    </w:p>
    <w:p w:rsidR="00B37313" w:rsidRPr="00096C5C" w:rsidRDefault="00B37313" w:rsidP="00B373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5 Экономическая целесообразность (обоснованность и окупаемость финансовых затрат на проектирование  </w:t>
      </w:r>
      <w:proofErr w:type="gramEnd"/>
    </w:p>
    <w:p w:rsidR="00B37313" w:rsidRPr="00096C5C" w:rsidRDefault="00B37313" w:rsidP="00B373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5 При проведении рекреационного лесоустройства осуществляется сбор всех проектных научных разработок и сведений об интенсивности </w:t>
      </w:r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посещения лесов</w:t>
      </w:r>
      <w:proofErr w:type="gramStart"/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,</w:t>
      </w:r>
      <w:proofErr w:type="gramEnd"/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наличии элементов благоустройства (</w:t>
      </w:r>
      <w:proofErr w:type="spellStart"/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>тропиночная</w:t>
      </w:r>
      <w:proofErr w:type="spellEnd"/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сеть, места стоянок-привалов, стоянок для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автотранспорта</w:t>
      </w:r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>, навесов от дождя, места установок палаток, лесной мебели, устройства кострищ), хозяйственной деятельности юридического лица на территории лесов, используемых для рекреации.</w:t>
      </w:r>
    </w:p>
    <w:p w:rsidR="00B37313" w:rsidRPr="00096C5C" w:rsidRDefault="00B37313" w:rsidP="00B373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>Даются предложения о расширении или сокращении лесов, используемых в целях рекреации, и о целесообразности пространственной замены их отдельных участков.</w:t>
      </w:r>
    </w:p>
    <w:p w:rsidR="00B37313" w:rsidRPr="00096C5C" w:rsidRDefault="00B37313" w:rsidP="00B373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>6 При таксации лесов</w:t>
      </w:r>
      <w:proofErr w:type="gramStart"/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,</w:t>
      </w:r>
      <w:proofErr w:type="gramEnd"/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используемых в целях рекреации , для каждого таксационного выдела дополнительно определяются: тип ландшафта, класс эстетической оценки, класс санитарного состояния насаждений, проходимость и стадия рекреационной дигрессии. Указываются сведения о наличии в таксационных выделах видовых точек, и их оборудованием том числе местами отдыха, мусоросборниками, стоянками для транспорта, а также сведения об интенсивности посещения.</w:t>
      </w:r>
    </w:p>
    <w:p w:rsidR="00B37313" w:rsidRPr="00096C5C" w:rsidRDefault="00B37313" w:rsidP="00B373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Для всех насаждений в лесах, используемых в целях </w:t>
      </w:r>
      <w:proofErr w:type="spellStart"/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>рекреаци</w:t>
      </w:r>
      <w:proofErr w:type="spellEnd"/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>, определяются средние высоты и средние диаметры каждой составляющей породы.</w:t>
      </w:r>
    </w:p>
    <w:p w:rsidR="00B37313" w:rsidRPr="00096C5C" w:rsidRDefault="00B37313" w:rsidP="00B373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>7</w:t>
      </w:r>
      <w:proofErr w:type="gramStart"/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</w:t>
      </w:r>
      <w:proofErr w:type="gramEnd"/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>ля таксации лесов, используемых в целях рекреации, назначаются лесохозяйственные и ландшафтно-планировочные мероприятия с указанием цели мероприятий и особенностей их проведения.</w:t>
      </w:r>
    </w:p>
    <w:p w:rsidR="00B37313" w:rsidRPr="00096C5C" w:rsidRDefault="00B37313" w:rsidP="00B373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Проектируемые мероприятия должны предусматривать улучшение санитарно-гигиенических и эстетических свойств лесных насаждений, повышение их устойчивости и предотвращение рекреационной деградации, формирование живописных ландшафтов, благоустройство территории в целях создания наиболее благоприятных условий массового отдыха.</w:t>
      </w:r>
    </w:p>
    <w:p w:rsidR="00B37313" w:rsidRPr="00096C5C" w:rsidRDefault="00B37313" w:rsidP="00B373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>8 В лесах, используемых в целях рекреации, кроме рубок ухода за лесом, санитарных рубок, рубок обновления и переформирования, обрезки сучьев деревьев</w:t>
      </w:r>
      <w:proofErr w:type="gramStart"/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,</w:t>
      </w:r>
      <w:proofErr w:type="gramEnd"/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уборки захламленности, в целях формирования лесных ландшафтов, повышения их эстетических, санитарно-оздоровительных функций и устойчивости проектируются ландшафтные трубки, к которым относятся рубки формирования ландшафта. Рубки раскрытия перспективы, рубки реконструкции ландшафтов, рубки формирования опушек и уход за подростом и подлеском.</w:t>
      </w:r>
    </w:p>
    <w:p w:rsidR="00B37313" w:rsidRPr="00096C5C" w:rsidRDefault="00B37313" w:rsidP="00B373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>9</w:t>
      </w:r>
      <w:proofErr w:type="gramStart"/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</w:t>
      </w:r>
      <w:proofErr w:type="gramEnd"/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городских лесах и в лесах лесопарковых частей зеленых зон вокруг городов и других населенных пунктов наряду с обычными лесными культурами проектируются специальные лесные культуры: ландшафтные, декоративные, ремизные (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м</w:t>
      </w:r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>есто, где размножается и постоянно пребывает дичь).</w:t>
      </w:r>
    </w:p>
    <w:p w:rsidR="00B37313" w:rsidRPr="00096C5C" w:rsidRDefault="00B37313" w:rsidP="00B373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Ландшафтные культуры проектируются с целью повышения эстетических качеств ландшафта и формирования объемности, горизонтальной и вертикальной расчлененности  лесных насаждений. Для создания ландшафтных культур наряду с древесными породами проектируется использование быстрорастущих кустарников, способных в </w:t>
      </w:r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короткие сроки сформировать лесную среду и не препятствующие общему восприятию ландшафта.</w:t>
      </w:r>
    </w:p>
    <w:p w:rsidR="00B37313" w:rsidRPr="00096C5C" w:rsidRDefault="00B37313" w:rsidP="00B373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>Декоративные посадки проектируются из устойчивых высокодекоративных древесно-кустарниковых пород на открытых пространствах и под пологом леса в целях улучшения пейзажа, оформления входов в лес, поворотов, пересечений и развилок дорожно-</w:t>
      </w:r>
      <w:proofErr w:type="spellStart"/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>тропиночной</w:t>
      </w:r>
      <w:proofErr w:type="spellEnd"/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сети, полян, опушек, лужаек, мест отдыха, берегов водоемов.</w:t>
      </w:r>
    </w:p>
    <w:p w:rsidR="00B37313" w:rsidRPr="00096C5C" w:rsidRDefault="00B37313" w:rsidP="00B373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Ремизные посадки проектируются на участках леса с невысокой посещаемостью из теневыносливых древесно-кустарниковых пород путем формирования перегущенных биологических групп для обеспечения условий гнездования птиц и зон безопасности лесных обитателей. Густота посадки – не менее 12 тыс. шт. на </w:t>
      </w:r>
      <w:proofErr w:type="gramStart"/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>га</w:t>
      </w:r>
      <w:proofErr w:type="gramEnd"/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B37313" w:rsidRPr="00096C5C" w:rsidRDefault="00B37313" w:rsidP="00B373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Создание ландшафтных культур и декоративных посадок проектируют саженцами трех и более лет. При создании ремизных посадок могут использоваться </w:t>
      </w:r>
      <w:proofErr w:type="gramStart"/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>одно-двухлетние</w:t>
      </w:r>
      <w:proofErr w:type="gramEnd"/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сеянцы.</w:t>
      </w:r>
    </w:p>
    <w:p w:rsidR="00B37313" w:rsidRPr="00096C5C" w:rsidRDefault="00B37313" w:rsidP="00B373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>10</w:t>
      </w:r>
      <w:proofErr w:type="gramStart"/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</w:t>
      </w:r>
      <w:proofErr w:type="gramEnd"/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>ля обеспечения надлежащего санитарного состояния лесов в городских лесах и лесах лесопарковых частей зеленых зон вокруг городов и других населенных пунктов проектируется система очистки лесов от бытовых отходов и мер обеспечения предотвращения загрязнения лесов.</w:t>
      </w:r>
    </w:p>
    <w:p w:rsidR="00B37313" w:rsidRPr="00096C5C" w:rsidRDefault="00B37313" w:rsidP="00B373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>Меры по предотвращению загрязнения территорий включают:</w:t>
      </w:r>
    </w:p>
    <w:p w:rsidR="00B37313" w:rsidRPr="00096C5C" w:rsidRDefault="00B37313" w:rsidP="00B373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>- оборудование мест сбора бытовых отходов путем устройства площадок и установки контейнеров для мусора;</w:t>
      </w:r>
    </w:p>
    <w:p w:rsidR="00B37313" w:rsidRPr="00096C5C" w:rsidRDefault="00B37313" w:rsidP="00B373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>-установку урн в наиболее посещаемых местах и оборудованных местах отдыха;</w:t>
      </w:r>
    </w:p>
    <w:p w:rsidR="00B37313" w:rsidRPr="00096C5C" w:rsidRDefault="00B37313" w:rsidP="00B373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>- использование средств наглядной агитации.</w:t>
      </w:r>
    </w:p>
    <w:p w:rsidR="00B37313" w:rsidRPr="00096C5C" w:rsidRDefault="00B37313" w:rsidP="00B373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>11</w:t>
      </w:r>
      <w:proofErr w:type="gramStart"/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</w:t>
      </w:r>
      <w:proofErr w:type="gramEnd"/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>ри разработке раздела «Благоустройство лесов рекреационного назначения» в составе лесоустроительного проекта, кроме составления ведомостей проектируемых лесохозяйственных мероприятий дополнительно составляются ведомости распределения лесов, используемых в целях рекреации по функциональным зонам, ведомость ландшафтных рубок и ведомость создания ландшафтных, декоративных и резных культур.</w:t>
      </w:r>
    </w:p>
    <w:p w:rsidR="00B37313" w:rsidRPr="00096C5C" w:rsidRDefault="00B37313" w:rsidP="00B373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>12</w:t>
      </w:r>
      <w:proofErr w:type="gramStart"/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</w:t>
      </w:r>
      <w:proofErr w:type="gramEnd"/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проекте ведения лесного хозяйства и благоустройства лесов, используемых в целях рекреации, разрабатываются мероприятия по охране и защите, формированию породного состава и пространственной структуры лесов, охране и защите животных. Освещаются вопросы обоснованности размера и границ лесов зеленой зоны, соответствия рекреационной емкости мест отдыха лесов, используемых в целях рекреации, вопросы организации лесопарков, дендропарков, мемориальных парков и дендрариев, проектирования прогулочных и туристических маршрутов. Составляется карта-схема рекреационного обустройства территории, на которую наносится вся существующая и проектируемая инфраструктура.</w:t>
      </w:r>
    </w:p>
    <w:p w:rsidR="00B37313" w:rsidRPr="00096C5C" w:rsidRDefault="00B37313" w:rsidP="00B373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Проектирование лесопарков дендропарков, м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емориальных парков и дендрариев</w:t>
      </w:r>
      <w:r w:rsidRPr="00096C5C">
        <w:rPr>
          <w:rFonts w:ascii="Times New Roman" w:eastAsia="Times New Roman" w:hAnsi="Times New Roman" w:cs="Times New Roman"/>
          <w:sz w:val="28"/>
          <w:szCs w:val="20"/>
          <w:lang w:eastAsia="ru-RU"/>
        </w:rPr>
        <w:t>, прогулочных и туристических маршрутов производится специализированными проектными организациями.</w:t>
      </w:r>
    </w:p>
    <w:p w:rsidR="00B37313" w:rsidRPr="00096C5C" w:rsidRDefault="00B37313" w:rsidP="00B373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B37313" w:rsidRDefault="00B37313" w:rsidP="00B37313"/>
    <w:p w:rsidR="00B37313" w:rsidRDefault="00B37313" w:rsidP="00B37313"/>
    <w:sectPr w:rsidR="00B37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573DA"/>
    <w:multiLevelType w:val="hybridMultilevel"/>
    <w:tmpl w:val="78A6FCE4"/>
    <w:name w:val="Рисунки"/>
    <w:lvl w:ilvl="0" w:tplc="FFFFFFFF">
      <w:numFmt w:val="bullet"/>
      <w:pStyle w:val="11"/>
      <w:lvlText w:val="-"/>
      <w:lvlJc w:val="left"/>
      <w:pPr>
        <w:tabs>
          <w:tab w:val="num" w:pos="1080"/>
        </w:tabs>
        <w:ind w:left="1077" w:hanging="357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313"/>
    <w:rsid w:val="003D55C8"/>
    <w:rsid w:val="005469EE"/>
    <w:rsid w:val="00B37313"/>
    <w:rsid w:val="00F77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3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1 с красной строки"/>
    <w:basedOn w:val="a"/>
    <w:rsid w:val="00B37313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2">
    <w:name w:val="Н1 заголовок 2"/>
    <w:basedOn w:val="a"/>
    <w:next w:val="1"/>
    <w:rsid w:val="00B37313"/>
    <w:pPr>
      <w:keepNext/>
      <w:keepLines/>
      <w:tabs>
        <w:tab w:val="num" w:pos="360"/>
      </w:tabs>
      <w:spacing w:before="280" w:after="280" w:line="240" w:lineRule="auto"/>
      <w:jc w:val="both"/>
      <w:outlineLvl w:val="1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11">
    <w:name w:val="Н1 маркированный 1"/>
    <w:basedOn w:val="1"/>
    <w:rsid w:val="00B37313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3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1 с красной строки"/>
    <w:basedOn w:val="a"/>
    <w:rsid w:val="00B37313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2">
    <w:name w:val="Н1 заголовок 2"/>
    <w:basedOn w:val="a"/>
    <w:next w:val="1"/>
    <w:rsid w:val="00B37313"/>
    <w:pPr>
      <w:keepNext/>
      <w:keepLines/>
      <w:tabs>
        <w:tab w:val="num" w:pos="360"/>
      </w:tabs>
      <w:spacing w:before="280" w:after="280" w:line="240" w:lineRule="auto"/>
      <w:jc w:val="both"/>
      <w:outlineLvl w:val="1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11">
    <w:name w:val="Н1 маркированный 1"/>
    <w:basedOn w:val="1"/>
    <w:rsid w:val="00B37313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2331</Words>
  <Characters>13287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Митин</dc:creator>
  <cp:lastModifiedBy>Митин</cp:lastModifiedBy>
  <cp:revision>2</cp:revision>
  <dcterms:created xsi:type="dcterms:W3CDTF">2018-03-22T04:42:00Z</dcterms:created>
  <dcterms:modified xsi:type="dcterms:W3CDTF">2018-03-22T04:42:00Z</dcterms:modified>
</cp:coreProperties>
</file>